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Aerial robotic workers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Nikolakopoulos; George/ Mansouri; Sina Sharif/ Kanellakis; Christoforos/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xiv-265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Index p.p. 255-265</w:t>
            </w:r>
          </w:p>
        </w:tc>
      </w:tr>
      <w:tr>
        <w:trPr>
          <w:trHeight w:val="567"/>
        </w:trPr>
        <w:tc>
          <w:tcPr>
            <w:tcW w:type="dxa" w:w="3000"/>
          </w:tcPr>
          <w:p>
            <w:r>
              <w:t>Numéro d'Identification</w:t>
            </w:r>
          </w:p>
        </w:tc>
        <w:tc>
          <w:tcPr>
            <w:tcW w:type="dxa" w:w="7000"/>
          </w:tcPr>
          <w:p>
            <w:r>
              <w:t>9780128149102</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aerial robotic worker/ ARW/ travailleur robotique aérien/ </w:t>
            </w:r>
          </w:p>
        </w:tc>
      </w:tr>
    </w:tbl>
    <w:p>
      <w:pPr>
        <w:pStyle w:val="Heading3"/>
      </w:pPr>
      <w:r>
        <w:t>Résumé :</w:t>
      </w:r>
    </w:p>
    <w:p>
      <w:r>
        <w:t>Aerial Robotic Workers: Design, Modeling, Control, Vision and Their Applications provides an in-depth look at both theory and practical applications surrounding the Aerial Robotic Worker (ARW). Emerging ARWs are fully autonomous flying robots that can assist human operations through their agile performance of aerial inspections and interaction with the surrounding infrastructure. This book addresses all the fundamental components of ARWs, starting with the hardware and software components and then addressing aspects of modeling, control, perception of the environment, and the concept of aerial manipulators, cooperative ARWs, and direct applications.</w:t>
        <w:br/>
        <w:br/>
        <w:br/>
        <w:br/>
        <w:t>The book includes sample codes and ROS-based tutorials, enabling the direct application of the chapters and real-life examples with platforms already existing in the market.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