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Urban climate challenges in the tropics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Emmanuel; Rohinton/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9781783268412</w:t>
            </w:r>
          </w:p>
        </w:tc>
      </w:tr>
      <w:tr>
        <w:trPr>
          <w:trHeight w:val="567"/>
        </w:trPr>
        <w:tc>
          <w:tcPr>
            <w:tcW w:type="dxa" w:w="3000"/>
          </w:tcPr>
          <w:p>
            <w:r>
              <w:t>Classification(s)</w:t>
            </w:r>
          </w:p>
        </w:tc>
        <w:tc>
          <w:tcPr>
            <w:tcW w:type="dxa" w:w="7000"/>
          </w:tcPr>
          <w:p>
            <w:r>
              <w:t xml:space="preserve">711.4/ </w:t>
            </w:r>
          </w:p>
        </w:tc>
      </w:tr>
      <w:tr>
        <w:trPr>
          <w:trHeight w:val="567"/>
        </w:trPr>
        <w:tc>
          <w:tcPr>
            <w:tcW w:type="dxa" w:w="3000"/>
          </w:tcPr>
          <w:p>
            <w:r>
              <w:t>Sujet(s)</w:t>
            </w:r>
          </w:p>
        </w:tc>
        <w:tc>
          <w:tcPr>
            <w:tcW w:type="dxa" w:w="7000"/>
          </w:tcPr>
          <w:p>
            <w:r>
              <w:t xml:space="preserve">aménagement urbain/ Urban planning/ </w:t>
            </w:r>
          </w:p>
        </w:tc>
      </w:tr>
    </w:tbl>
    <w:p>
      <w:pPr>
        <w:pStyle w:val="Heading3"/>
      </w:pPr>
      <w:r>
        <w:t>Résumé :</w:t>
      </w:r>
    </w:p>
    <w:p>
      <w:r>
        <w:t>Among the places worst hit by climate change are areas of high urban growth in the warm, humid tropics of Asia and Latin America. In these places, the global trend of rapid urbanisation and conditions of local warming compound the effects of climate change.</w:t>
        <w:br/>
        <w:br/>
        <w:br/>
        <w:br/>
        <w:t>This three-part book explores the unique local climate consequences of urban growth trajectories of tropical cities and provides strategies and design approaches to enhance the quality of life of tropical urban dwellers in the face of urban warming. Part One considers the philosophical basis of the climate challenge in this context and investigates tropical urbanism from the viewpoints of urban activity patterns and the notion of 'thermal pleasure'. Part Two explores specific, practical techniques in enhancing ventilation, shading and greenery as well as the challenges in local climate assessment in the tropics. Part Three explores the barriers and future opportunities for climate-sensitive urban planning and presents specific examples of good practice, contextualized within the wider global debate on adapting to climate change. Urban Climate Challenges in the Tropics is an indispensable companion for planners, designers, architects and students of all levels.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